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415" w:rsidRPr="00A01415" w:rsidRDefault="00A01415" w:rsidP="00A014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01415">
        <w:rPr>
          <w:rFonts w:ascii="Times New Roman" w:hAnsi="Times New Roman"/>
          <w:b/>
          <w:sz w:val="28"/>
          <w:szCs w:val="28"/>
        </w:rPr>
        <w:t>Уважаемый студент, для выполнения индивидуальной работы №1 необходимо из ниже указанного перечня выбрать 3 вопросов и по ним написать реферат</w:t>
      </w:r>
      <w:r w:rsidRPr="00A01415">
        <w:rPr>
          <w:rFonts w:ascii="Times New Roman" w:hAnsi="Times New Roman"/>
          <w:b/>
          <w:bCs/>
          <w:sz w:val="28"/>
          <w:szCs w:val="28"/>
        </w:rPr>
        <w:t xml:space="preserve"> с титульным листом, содержанием, </w:t>
      </w:r>
      <w:r w:rsidRPr="00A01415">
        <w:rPr>
          <w:rFonts w:ascii="Times New Roman" w:hAnsi="Times New Roman"/>
          <w:b/>
          <w:sz w:val="28"/>
          <w:szCs w:val="28"/>
        </w:rPr>
        <w:t>который необходимо презентовать для получения соответствующего бала.</w:t>
      </w:r>
    </w:p>
    <w:p w:rsidR="00A01415" w:rsidRDefault="00A01415" w:rsidP="00A01415">
      <w:pPr>
        <w:pStyle w:val="Default"/>
        <w:jc w:val="center"/>
      </w:pPr>
    </w:p>
    <w:p w:rsidR="00A01415" w:rsidRPr="00A01415" w:rsidRDefault="00A01415" w:rsidP="00A01415">
      <w:pPr>
        <w:pStyle w:val="Default"/>
        <w:jc w:val="center"/>
        <w:rPr>
          <w:b/>
          <w:i/>
          <w:sz w:val="28"/>
          <w:szCs w:val="28"/>
        </w:rPr>
      </w:pPr>
      <w:r w:rsidRPr="00A01415">
        <w:rPr>
          <w:b/>
          <w:i/>
          <w:sz w:val="28"/>
          <w:szCs w:val="28"/>
        </w:rPr>
        <w:t xml:space="preserve">Перечень вопросов по дисциплине </w:t>
      </w:r>
    </w:p>
    <w:p w:rsidR="00A01415" w:rsidRPr="00A01415" w:rsidRDefault="00A01415" w:rsidP="00A01415">
      <w:pPr>
        <w:pStyle w:val="Default"/>
        <w:jc w:val="center"/>
        <w:rPr>
          <w:b/>
          <w:bCs/>
          <w:i/>
          <w:sz w:val="28"/>
          <w:szCs w:val="28"/>
        </w:rPr>
      </w:pPr>
      <w:r w:rsidRPr="00A01415">
        <w:rPr>
          <w:b/>
          <w:bCs/>
          <w:i/>
          <w:sz w:val="28"/>
          <w:szCs w:val="28"/>
        </w:rPr>
        <w:t>«Проектирование мостовых переходов»</w:t>
      </w:r>
      <w:r w:rsidRPr="00A01415">
        <w:rPr>
          <w:b/>
          <w:bCs/>
          <w:i/>
          <w:sz w:val="28"/>
          <w:szCs w:val="28"/>
        </w:rPr>
        <w:t xml:space="preserve"> </w:t>
      </w:r>
    </w:p>
    <w:p w:rsidR="00A01415" w:rsidRPr="00A01415" w:rsidRDefault="00A01415" w:rsidP="00A01415">
      <w:pPr>
        <w:pStyle w:val="Default"/>
        <w:jc w:val="center"/>
        <w:rPr>
          <w:b/>
          <w:bCs/>
          <w:i/>
          <w:sz w:val="28"/>
          <w:szCs w:val="28"/>
        </w:rPr>
      </w:pPr>
      <w:r w:rsidRPr="00A01415">
        <w:rPr>
          <w:b/>
          <w:bCs/>
          <w:i/>
          <w:sz w:val="28"/>
          <w:szCs w:val="28"/>
        </w:rPr>
        <w:t>на р</w:t>
      </w:r>
      <w:r>
        <w:rPr>
          <w:b/>
          <w:bCs/>
          <w:i/>
          <w:sz w:val="28"/>
          <w:szCs w:val="28"/>
        </w:rPr>
        <w:t xml:space="preserve">убежный контроль </w:t>
      </w:r>
      <w:r w:rsidRPr="00A01415">
        <w:rPr>
          <w:b/>
          <w:bCs/>
          <w:i/>
          <w:sz w:val="28"/>
          <w:szCs w:val="28"/>
        </w:rPr>
        <w:t>1</w:t>
      </w:r>
    </w:p>
    <w:p w:rsidR="00A01415" w:rsidRPr="00A01415" w:rsidRDefault="00A01415" w:rsidP="00A01415">
      <w:pPr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  <w:r w:rsidRPr="00A01415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Cs w:val="28"/>
          <w:lang w:val="kk-KZ"/>
        </w:rPr>
      </w:pPr>
      <w:r w:rsidRPr="00A01415">
        <w:rPr>
          <w:rFonts w:ascii="Times New Roman" w:hAnsi="Times New Roman"/>
          <w:color w:val="000000"/>
          <w:sz w:val="28"/>
          <w:szCs w:val="28"/>
          <w:lang w:val="kk-KZ"/>
        </w:rPr>
        <w:t xml:space="preserve">Проектно-изыскательские работы. </w:t>
      </w:r>
      <w:r w:rsidRPr="00A01415">
        <w:rPr>
          <w:rFonts w:ascii="Times New Roman" w:eastAsia="Times New Roman" w:hAnsi="Times New Roman"/>
          <w:sz w:val="28"/>
          <w:szCs w:val="28"/>
          <w:lang w:val="kk-KZ" w:eastAsia="ru-RU"/>
        </w:rPr>
        <w:t>Технико-экономические изыскания автомобильных дорог;</w:t>
      </w:r>
      <w:bookmarkStart w:id="0" w:name="_Hlk22931463"/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A01415">
        <w:rPr>
          <w:rFonts w:ascii="Times New Roman" w:hAnsi="Times New Roman"/>
          <w:color w:val="000000"/>
          <w:sz w:val="28"/>
          <w:szCs w:val="28"/>
          <w:lang w:val="kk-KZ"/>
        </w:rPr>
        <w:t xml:space="preserve">Проектно-изыскательские работы. </w:t>
      </w:r>
      <w:bookmarkEnd w:id="0"/>
      <w:r w:rsidRPr="00A01415">
        <w:rPr>
          <w:rFonts w:ascii="Times New Roman" w:hAnsi="Times New Roman"/>
          <w:sz w:val="28"/>
          <w:szCs w:val="28"/>
          <w:lang w:val="kk-KZ"/>
        </w:rPr>
        <w:t>Экономические изыскания;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A01415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Проектно-изыскательские работы. </w:t>
      </w:r>
      <w:r w:rsidRPr="00A01415">
        <w:rPr>
          <w:rFonts w:ascii="Times New Roman" w:eastAsia="Times New Roman" w:hAnsi="Times New Roman"/>
          <w:sz w:val="28"/>
          <w:szCs w:val="28"/>
          <w:lang w:val="kk-KZ" w:eastAsia="ru-RU"/>
        </w:rPr>
        <w:t>Исходные данные для составления технико-экономического обоснования;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A01415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Проектно-изыскательские работы. </w:t>
      </w:r>
      <w:r w:rsidRPr="00A01415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Стадии проектирования; 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A01415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Проектно-изыскательские работы. </w:t>
      </w:r>
      <w:r w:rsidRPr="00A01415">
        <w:rPr>
          <w:rFonts w:ascii="Times New Roman" w:eastAsia="Times New Roman" w:hAnsi="Times New Roman"/>
          <w:sz w:val="28"/>
          <w:szCs w:val="28"/>
          <w:lang w:val="kk-KZ" w:eastAsia="ru-RU"/>
        </w:rPr>
        <w:t>Понятия׃ интенсивность движения, грузооборот;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  <w:lang w:val="kk-KZ"/>
        </w:rPr>
        <w:t xml:space="preserve">Характеристика района проектирования. </w:t>
      </w:r>
      <w:r w:rsidRPr="00A01415">
        <w:rPr>
          <w:rFonts w:ascii="Times New Roman" w:hAnsi="Times New Roman"/>
          <w:sz w:val="28"/>
          <w:szCs w:val="28"/>
        </w:rPr>
        <w:t>Природно-климатические факторы,</w:t>
      </w:r>
      <w:r w:rsidRPr="00A01415">
        <w:rPr>
          <w:rFonts w:ascii="Times New Roman" w:hAnsi="Times New Roman"/>
          <w:sz w:val="28"/>
          <w:szCs w:val="28"/>
        </w:rPr>
        <w:t xml:space="preserve"> влияющие на службу автомобильных дорог;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Характеристика района проектирования. Учет влияния природных условий при проектировании водопропускных сооружений;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Дорожно-климатическое районирование. Типы местности по характеру и степени увлажнения;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>Система водоотвода. Проектирование системы поверхностного водоотвода;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Система водоотвода. Вертикальные планировки, дорожные канавы, резервы и испарительные бассейны, колодцы;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>Система водоотвода. Проектирование подземной водоотводной системы;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Дорожная одежда. Дорожно-строительные материалы при проектировании дорожных одежд;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Дорожная одежда. Основы конструирования и расчета дорожных одежд;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Конструкции дорожных одежд. Классификация дорожных одежд; 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>Дорожная одежда. Принципы проектирования и подбора материала для дорожных одежд нежесткого типа;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Искусственные водопропускные сооружения. Расчет малых искусственных водопропускных сооружений;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Искусственные водопропускные сооружения. Общие сведения о малых мостах и трубах;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Конструкции и типовые проекты. Основы гидрологических расчетов малых искусственных водопропускных сооружений; 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Искусственные водопропускные сооружения. Расчет отверстия водопропускных труб; 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lastRenderedPageBreak/>
        <w:t>Искусственные водопропускные сооружения. Определение расхода ливневых и талых вод;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</w:t>
      </w:r>
      <w:bookmarkStart w:id="1" w:name="_Hlk23153337"/>
      <w:r w:rsidRPr="00A01415">
        <w:rPr>
          <w:rFonts w:ascii="Times New Roman" w:hAnsi="Times New Roman"/>
          <w:sz w:val="28"/>
          <w:szCs w:val="28"/>
        </w:rPr>
        <w:t xml:space="preserve">Искусственные водопропускные сооружения. </w:t>
      </w:r>
      <w:bookmarkEnd w:id="1"/>
      <w:r w:rsidRPr="00A01415">
        <w:rPr>
          <w:rFonts w:ascii="Times New Roman" w:hAnsi="Times New Roman"/>
          <w:sz w:val="28"/>
          <w:szCs w:val="28"/>
        </w:rPr>
        <w:t>Определение расчетных расходов с учетом аккумуляции;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Искусственные водопропускные сооружения. Основы гидравлических расчетов отверстий малых искусственных сооружений;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>Проектирование труб. Расчет отверстия труб;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Искусственные сооружения. Расчет отверстия малых мостов; 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>Проектирование искусственных водопропускных сооружений. Расчет подпора воды на малых мостах и трубах;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Проектирование больших мостов. Проектирование мостовых переходов;</w:t>
      </w:r>
      <w:bookmarkStart w:id="2" w:name="_GoBack"/>
      <w:bookmarkEnd w:id="2"/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 Проектирование больших мостов. Общие сведения проектирования мостовых переходов через большие водотоки;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>Проектирование больших мостов. Элементы мостового перехода;</w:t>
      </w:r>
    </w:p>
    <w:p w:rsidR="00A01415" w:rsidRPr="00A01415" w:rsidRDefault="00A01415" w:rsidP="00A01415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01415">
        <w:rPr>
          <w:rFonts w:ascii="Times New Roman" w:hAnsi="Times New Roman"/>
          <w:sz w:val="28"/>
          <w:szCs w:val="28"/>
        </w:rPr>
        <w:t xml:space="preserve">Проектирование больших мостов. Элементы дна реки; </w:t>
      </w:r>
    </w:p>
    <w:p w:rsidR="00E91484" w:rsidRPr="00A01415" w:rsidRDefault="00A01415" w:rsidP="00A01415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30. </w:t>
      </w:r>
      <w:r w:rsidRPr="00A01415">
        <w:rPr>
          <w:rFonts w:ascii="Times New Roman" w:hAnsi="Times New Roman"/>
          <w:sz w:val="28"/>
          <w:szCs w:val="28"/>
        </w:rPr>
        <w:t>Характеристика района проектирования. Классификация рек по типу питания;</w:t>
      </w:r>
    </w:p>
    <w:sectPr w:rsidR="00E91484" w:rsidRPr="00A014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F5D"/>
    <w:rsid w:val="001A7F5D"/>
    <w:rsid w:val="00A01415"/>
    <w:rsid w:val="00E9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9A176"/>
  <w15:chartTrackingRefBased/>
  <w15:docId w15:val="{321856A8-081B-4801-A2A9-E8C9CE763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1415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1415"/>
    <w:pPr>
      <w:ind w:left="720"/>
      <w:contextualSpacing/>
    </w:pPr>
  </w:style>
  <w:style w:type="paragraph" w:customStyle="1" w:styleId="Default">
    <w:name w:val="Default"/>
    <w:rsid w:val="00A0141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92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2025-01-29T17:00:00Z</dcterms:created>
  <dcterms:modified xsi:type="dcterms:W3CDTF">2025-01-29T17:06:00Z</dcterms:modified>
</cp:coreProperties>
</file>